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6"/>
        </w:tabs>
        <w:bidi w:val="0"/>
        <w:jc w:val="center"/>
        <w:rPr>
          <w:rFonts w:hint="eastAsia" w:ascii="微软雅黑" w:hAnsi="微软雅黑" w:eastAsia="微软雅黑" w:cs="仿宋_GB2312"/>
          <w:sz w:val="32"/>
          <w:szCs w:val="32"/>
        </w:rPr>
      </w:pPr>
      <w:bookmarkStart w:id="0" w:name="现代化现代化现代化"/>
      <w:bookmarkEnd w:id="0"/>
      <w:bookmarkStart w:id="1" w:name="现代化"/>
      <w:bookmarkEnd w:id="1"/>
      <w:bookmarkStart w:id="2" w:name="现代化"/>
      <w:bookmarkEnd w:id="2"/>
      <w:r>
        <w:rPr>
          <w:rFonts w:hint="eastAsia" w:ascii="微软雅黑" w:hAnsi="微软雅黑" w:eastAsia="微软雅黑" w:cs="仿宋_GB2312"/>
          <w:sz w:val="32"/>
          <w:szCs w:val="32"/>
        </w:rPr>
        <w:t>参会嘉宾回执表</w:t>
      </w:r>
    </w:p>
    <w:tbl>
      <w:tblPr>
        <w:tblStyle w:val="5"/>
        <w:tblpPr w:leftFromText="180" w:rightFromText="180" w:vertAnchor="page" w:horzAnchor="page" w:tblpX="1517" w:tblpY="183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2236"/>
        <w:gridCol w:w="1308"/>
        <w:gridCol w:w="477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both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单位全称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地 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sz w:val="24"/>
              </w:rPr>
              <w:t>址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rPr>
                <w:rFonts w:hint="eastAsia" w:ascii="仿宋_GB2312" w:hAnsi="新宋体" w:eastAsia="仿宋_GB2312"/>
                <w:b/>
                <w:sz w:val="24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b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邮 编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both"/>
              <w:rPr>
                <w:rFonts w:ascii="仿宋_GB2312" w:hAnsi="新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联系人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 机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电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sz w:val="24"/>
              </w:rPr>
              <w:t xml:space="preserve"> 话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传 真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邮 箱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微信号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代表姓名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职 务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手机号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20" w:line="240" w:lineRule="auto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auto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1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说明：</w:t>
            </w:r>
          </w:p>
          <w:p>
            <w:pPr>
              <w:numPr>
                <w:ilvl w:val="0"/>
                <w:numId w:val="1"/>
              </w:num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报到时间：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7月22—23日下午13：00时——晚24时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地址：深航海景嘉途酒店大厅，深圳华侨城华侨街3—5号（政府、事业、院校和演讲人员）</w:t>
            </w:r>
          </w:p>
          <w:p>
            <w:pPr>
              <w:numPr>
                <w:ilvl w:val="0"/>
                <w:numId w:val="0"/>
              </w:numPr>
              <w:autoSpaceDN w:val="0"/>
              <w:spacing w:line="360" w:lineRule="auto"/>
              <w:ind w:left="210" w:leftChars="100" w:firstLine="630" w:firstLineChars="3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深圳鸿波酒店大厅，深圳华侨城侨城西街51号（企业嘉宾）</w:t>
            </w:r>
          </w:p>
          <w:p>
            <w:pPr>
              <w:numPr>
                <w:ilvl w:val="0"/>
                <w:numId w:val="1"/>
              </w:numPr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" w:name="_Hlk24793762"/>
            <w:r>
              <w:rPr>
                <w:rFonts w:hint="eastAsia" w:ascii="宋体" w:hAnsi="宋体" w:eastAsia="宋体" w:cs="宋体"/>
                <w:sz w:val="24"/>
                <w:szCs w:val="24"/>
              </w:rPr>
              <w:t>会务组可安排参会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嘉宾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费用自理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政府、事业单位人员按报销标准补差价，企业按会议协议价格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请选择：</w:t>
            </w:r>
            <w:bookmarkEnd w:id="3"/>
          </w:p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海景嘉途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双床房，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元/床/天(含双早)，预计入住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日，离店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日；</w:t>
            </w:r>
          </w:p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海景嘉途大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床房，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元/床/天(含双早)，预计入住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日，离店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日；</w:t>
            </w:r>
          </w:p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鸿波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双床房，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元/床/天(含双早)，预计入住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日，离店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日；</w:t>
            </w:r>
          </w:p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鸿波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大床房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元/每间/每天（含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早），预计入住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日，离店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autoSpaceDN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会议当天，会务组统一安排自助午餐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（除邀请的领导、院士、专家及演讲和对话嘉宾，在会场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5层VIP厅提供自助午餐外,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其他（她）人员在会场的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用餐）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autoSpaceDN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车辆接送：领导、院士、重要嘉宾到深、离深安排车辆接送，提前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1天联系会务组</w:t>
            </w:r>
          </w:p>
          <w:p>
            <w:pPr>
              <w:numPr>
                <w:ilvl w:val="0"/>
                <w:numId w:val="0"/>
              </w:numPr>
              <w:autoSpaceDN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会议接送：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7月24日早08:00住宿酒店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门前集合统一乘大巴赴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会场。</w:t>
            </w:r>
          </w:p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7、演讲嘉宾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w w:val="95"/>
                <w:sz w:val="24"/>
                <w:szCs w:val="24"/>
                <w:lang w:val="en-US" w:eastAsia="zh-CN"/>
              </w:rPr>
              <w:t>5层勒杜鹃厅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会场LED屏规格：12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m×6m(演讲PPT请对应这个尺寸);</w:t>
            </w:r>
          </w:p>
          <w:p>
            <w:pPr>
              <w:autoSpaceDN w:val="0"/>
              <w:spacing w:line="360" w:lineRule="auto"/>
              <w:jc w:val="left"/>
              <w:rPr>
                <w:rFonts w:hint="default" w:ascii="仿宋" w:hAnsi="仿宋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会务组联系人：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，联系电话：1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8910593545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报名邮箱：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zfhl2008@126.com</w:t>
            </w:r>
          </w:p>
        </w:tc>
      </w:tr>
    </w:tbl>
    <w:p>
      <w:pPr>
        <w:tabs>
          <w:tab w:val="left" w:pos="1066"/>
        </w:tabs>
        <w:bidi w:val="0"/>
        <w:jc w:val="both"/>
        <w:rPr>
          <w:rFonts w:hint="eastAsia" w:ascii="微软雅黑" w:hAnsi="微软雅黑" w:eastAsia="微软雅黑" w:cs="仿宋_GB2312"/>
          <w:sz w:val="21"/>
          <w:szCs w:val="21"/>
          <w:lang w:eastAsia="zh-CN"/>
        </w:rPr>
        <w:sectPr>
          <w:pgSz w:w="11906" w:h="16839"/>
          <w:pgMar w:top="693" w:right="1785" w:bottom="1209" w:left="1785" w:header="0" w:footer="1071" w:gutter="0"/>
          <w:pgNumType w:fmt="decimal"/>
          <w:cols w:space="720" w:num="1"/>
        </w:sectPr>
      </w:pPr>
      <w:bookmarkStart w:id="4" w:name="_GoBack"/>
      <w:bookmarkEnd w:id="4"/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C903F"/>
    <w:multiLevelType w:val="singleLevel"/>
    <w:tmpl w:val="5FEC90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WJmOTMzOGY3YTJiMTBhZTNhZWNkOWE5ZjBkYTMifQ=="/>
  </w:docVars>
  <w:rsids>
    <w:rsidRoot w:val="2F30679D"/>
    <w:rsid w:val="2E207180"/>
    <w:rsid w:val="2F30679D"/>
    <w:rsid w:val="48E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236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pPr>
      <w:ind w:left="108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580</Characters>
  <Lines>0</Lines>
  <Paragraphs>0</Paragraphs>
  <TotalTime>2</TotalTime>
  <ScaleCrop>false</ScaleCrop>
  <LinksUpToDate>false</LinksUpToDate>
  <CharactersWithSpaces>620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2022-07-19T09:32:00Z</dcterms:created>
  <dc:creator>三旬</dc:creator>
  <cp:lastModifiedBy>三旬</cp:lastModifiedBy>
  <dcterms:modified xsi:type="dcterms:W3CDTF">2022-07-19T09:41:01Z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F693EF14122C48E39B916E0AE625FA8E</vt:lpwstr>
  </property>
</Properties>
</file>